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jc w:val="center"/>
        <w:outlineLvl w:val="3"/>
        <w:rPr>
          <w:rFonts w:ascii="BatangChe" w:hAnsi="BatangChe" w:cs="BatangChe"/>
          <w:b/>
          <w:color w:val="333333"/>
          <w:kern w:val="0"/>
          <w:sz w:val="32"/>
          <w:szCs w:val="27"/>
        </w:rPr>
      </w:pPr>
      <w:r>
        <w:rPr>
          <w:rFonts w:hint="eastAsia" w:ascii="BatangChe" w:hAnsi="BatangChe" w:cs="BatangChe"/>
          <w:b/>
          <w:color w:val="333333"/>
          <w:kern w:val="0"/>
          <w:sz w:val="32"/>
          <w:szCs w:val="27"/>
        </w:rPr>
        <w:t>对外经济贸易大学中国语言文学学院</w:t>
      </w:r>
    </w:p>
    <w:p>
      <w:pPr>
        <w:widowControl/>
        <w:shd w:val="clear" w:color="auto" w:fill="FFFFFF"/>
        <w:spacing w:before="156" w:after="156" w:line="315" w:lineRule="atLeast"/>
        <w:jc w:val="center"/>
        <w:rPr>
          <w:rFonts w:hint="eastAsia" w:ascii="宋体" w:hAnsi="宋体" w:eastAsia="宋体" w:cs="宋体"/>
          <w:b/>
          <w:bCs/>
          <w:color w:val="333333"/>
          <w:kern w:val="0"/>
          <w:sz w:val="28"/>
        </w:rPr>
      </w:pPr>
      <w:r>
        <w:rPr>
          <w:rFonts w:hint="eastAsia" w:ascii="BatangChe" w:hAnsi="BatangChe" w:cs="BatangChe"/>
          <w:b/>
          <w:color w:val="333333"/>
          <w:kern w:val="0"/>
          <w:sz w:val="32"/>
          <w:szCs w:val="27"/>
        </w:rPr>
        <w:t>留学生项目招生简章</w:t>
      </w:r>
    </w:p>
    <w:p>
      <w:pPr>
        <w:widowControl/>
        <w:shd w:val="clear" w:color="auto" w:fill="FFFFFF"/>
        <w:spacing w:before="150" w:after="150"/>
        <w:jc w:val="center"/>
        <w:outlineLvl w:val="3"/>
        <w:rPr>
          <w:rFonts w:ascii="Helvetica" w:hAnsi="Helvetica" w:eastAsia="微软雅黑" w:cs="Helvetica"/>
          <w:color w:val="333333"/>
          <w:kern w:val="0"/>
          <w:sz w:val="27"/>
          <w:szCs w:val="27"/>
        </w:rPr>
      </w:pPr>
      <w:r>
        <w:rPr>
          <w:rFonts w:ascii="Helvetica" w:hAnsi="Helvetica" w:eastAsia="微软雅黑" w:cs="Helvetica"/>
          <w:color w:val="333333"/>
          <w:kern w:val="0"/>
          <w:sz w:val="27"/>
          <w:szCs w:val="27"/>
        </w:rPr>
        <w:t>汉语国际教育</w:t>
      </w:r>
      <w:r>
        <w:rPr>
          <w:rFonts w:hint="eastAsia" w:ascii="Helvetica" w:hAnsi="Helvetica" w:eastAsia="微软雅黑" w:cs="Helvetica"/>
          <w:color w:val="333333"/>
          <w:kern w:val="0"/>
          <w:sz w:val="27"/>
          <w:szCs w:val="27"/>
        </w:rPr>
        <w:t>专业硕士</w:t>
      </w:r>
    </w:p>
    <w:p>
      <w:pPr>
        <w:widowControl/>
        <w:shd w:val="clear" w:color="auto" w:fill="FFFFFF"/>
        <w:spacing w:before="156" w:after="156" w:line="315" w:lineRule="atLeast"/>
        <w:ind w:firstLine="442" w:firstLineChars="200"/>
        <w:jc w:val="left"/>
        <w:rPr>
          <w:rFonts w:ascii="微软雅黑" w:hAnsi="微软雅黑" w:eastAsia="微软雅黑" w:cs="宋体"/>
          <w:color w:val="333333"/>
          <w:kern w:val="0"/>
          <w:sz w:val="24"/>
          <w:szCs w:val="24"/>
        </w:rPr>
      </w:pPr>
      <w:r>
        <w:rPr>
          <w:rFonts w:hint="eastAsia" w:ascii="宋体" w:hAnsi="宋体" w:eastAsia="宋体" w:cs="宋体"/>
          <w:b/>
          <w:bCs/>
          <w:color w:val="333333"/>
          <w:kern w:val="0"/>
          <w:sz w:val="22"/>
        </w:rPr>
        <w:t> </w:t>
      </w:r>
    </w:p>
    <w:p>
      <w:pPr>
        <w:widowControl/>
        <w:shd w:val="clear" w:color="auto" w:fill="FFFFFF"/>
        <w:adjustRightInd w:val="0"/>
        <w:snapToGrid w:val="0"/>
        <w:spacing w:line="480" w:lineRule="auto"/>
        <w:jc w:val="left"/>
        <w:rPr>
          <w:rFonts w:ascii="微软雅黑" w:hAnsi="微软雅黑" w:eastAsia="微软雅黑" w:cs="宋体"/>
          <w:b/>
          <w:bCs/>
          <w:color w:val="333333"/>
          <w:kern w:val="0"/>
          <w:szCs w:val="21"/>
        </w:rPr>
      </w:pPr>
      <w:r>
        <w:rPr>
          <w:rFonts w:hint="eastAsia" w:ascii="宋体" w:hAnsi="宋体" w:eastAsia="宋体" w:cs="宋体"/>
          <w:b/>
          <w:bCs/>
          <w:color w:val="333333"/>
          <w:kern w:val="0"/>
          <w:szCs w:val="21"/>
        </w:rPr>
        <w:t>培养目标</w:t>
      </w:r>
    </w:p>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本专业学制两年，旨在培养热爱汉语国际教育事业，具备熟练的汉语作为第二语言教学技能和良好的文化传播技能、跨文化交际能力，适应汉语国际推广工作要求，可胜任汉语教学任务和教育项目管理的应用型、复合型、国际化、高层次专门人才。</w:t>
      </w:r>
    </w:p>
    <w:p>
      <w:pPr>
        <w:widowControl/>
        <w:shd w:val="clear" w:color="auto" w:fill="FFFFFF"/>
        <w:adjustRightInd w:val="0"/>
        <w:snapToGrid w:val="0"/>
        <w:spacing w:line="480" w:lineRule="auto"/>
        <w:jc w:val="left"/>
        <w:rPr>
          <w:rFonts w:hint="eastAsia" w:ascii="微软雅黑" w:hAnsi="微软雅黑" w:eastAsia="宋体" w:cs="宋体"/>
          <w:b/>
          <w:bCs/>
          <w:color w:val="333333"/>
          <w:kern w:val="0"/>
          <w:szCs w:val="21"/>
          <w:lang w:val="en-US" w:eastAsia="zh-CN"/>
        </w:rPr>
      </w:pPr>
      <w:r>
        <w:rPr>
          <w:rFonts w:ascii="宋体" w:hAnsi="宋体" w:eastAsia="宋体" w:cs="宋体"/>
          <w:b/>
          <w:bCs/>
          <w:color w:val="333333"/>
          <w:kern w:val="0"/>
          <w:szCs w:val="21"/>
        </w:rPr>
        <mc:AlternateContent>
          <mc:Choice Requires="wps">
            <w:drawing>
              <wp:anchor distT="45720" distB="45720" distL="114300" distR="114300" simplePos="0" relativeHeight="251660288" behindDoc="0" locked="0" layoutInCell="1" allowOverlap="1">
                <wp:simplePos x="0" y="0"/>
                <wp:positionH relativeFrom="column">
                  <wp:posOffset>190500</wp:posOffset>
                </wp:positionH>
                <wp:positionV relativeFrom="paragraph">
                  <wp:posOffset>426085</wp:posOffset>
                </wp:positionV>
                <wp:extent cx="2305050" cy="1404620"/>
                <wp:effectExtent l="0" t="0" r="0" b="508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solidFill>
                          <a:srgbClr val="FFFFFF"/>
                        </a:solidFill>
                        <a:ln w="9525">
                          <a:noFill/>
                          <a:miter lim="800000"/>
                        </a:ln>
                      </wps:spPr>
                      <wps:txbx>
                        <w:txbxContent>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 xml:space="preserve">汉语国际教育理论与实践 </w:t>
                            </w:r>
                            <w:r>
                              <w:rPr>
                                <w:rFonts w:ascii="宋体" w:hAnsi="宋体" w:eastAsia="宋体" w:cs="宋体"/>
                                <w:color w:val="333333"/>
                                <w:kern w:val="0"/>
                                <w:szCs w:val="21"/>
                              </w:rPr>
                              <w:t xml:space="preserve">                    </w:t>
                            </w:r>
                          </w:p>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汉语教学法与案例分析</w:t>
                            </w:r>
                          </w:p>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bookmarkStart w:id="2" w:name="RANGE!D21"/>
                            <w:r>
                              <w:rPr>
                                <w:rFonts w:hint="eastAsia" w:ascii="宋体" w:hAnsi="宋体" w:eastAsia="宋体" w:cs="宋体"/>
                                <w:color w:val="333333"/>
                                <w:kern w:val="0"/>
                                <w:szCs w:val="21"/>
                              </w:rPr>
                              <w:t>商务汉语教学</w:t>
                            </w:r>
                            <w:bookmarkEnd w:id="2"/>
                          </w:p>
                          <w:p>
                            <w:pPr>
                              <w:widowControl/>
                              <w:shd w:val="clear" w:color="auto" w:fill="FFFFFF"/>
                              <w:adjustRightInd w:val="0"/>
                              <w:snapToGrid w:val="0"/>
                              <w:spacing w:line="480" w:lineRule="auto"/>
                              <w:jc w:val="left"/>
                              <w:rPr>
                                <w:rFonts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 xml:space="preserve">       </w:t>
                            </w:r>
                            <w:r>
                              <w:rPr>
                                <w:rFonts w:hint="eastAsia" w:ascii="宋体" w:hAnsi="宋体" w:eastAsia="宋体" w:cs="宋体"/>
                                <w:color w:val="333333"/>
                                <w:kern w:val="0"/>
                                <w:szCs w:val="21"/>
                              </w:rPr>
                              <w:t>汉语作为第二语言习得研究</w:t>
                            </w:r>
                          </w:p>
                          <w:p>
                            <w:pPr>
                              <w:widowControl/>
                              <w:shd w:val="clear" w:color="auto" w:fill="FFFFFF"/>
                              <w:adjustRightInd w:val="0"/>
                              <w:snapToGrid w:val="0"/>
                              <w:spacing w:line="480" w:lineRule="auto"/>
                              <w:ind w:firstLine="442"/>
                              <w:jc w:val="left"/>
                            </w:pPr>
                            <w:r>
                              <w:rPr>
                                <w:rFonts w:hint="eastAsia" w:ascii="宋体" w:hAnsi="宋体" w:eastAsia="宋体" w:cs="宋体"/>
                                <w:color w:val="333333"/>
                                <w:kern w:val="0"/>
                                <w:szCs w:val="21"/>
                              </w:rPr>
                              <w:t>现代汉语语言要素及教学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5pt;margin-top:33.55pt;height:110.6pt;width:181.5pt;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NlMl12AAAAAkBAAAPAAAAAAAAAAEAIAAAACIAAABkcnMvZG93&#10;bnJldi54bWxQSwECFAAUAAAACACHTuJA7g73RzkCAABTBAAADgAAAAAAAAABACAAAAAnAQAAZHJz&#10;L2Uyb0RvYy54bWxQSwUGAAAAAAYABgBZAQAA0gUAAAAA&#10;">
                <v:fill on="t" focussize="0,0"/>
                <v:stroke on="f" miterlimit="8" joinstyle="miter"/>
                <v:imagedata o:title=""/>
                <o:lock v:ext="edit" aspectratio="f"/>
                <v:textbox style="mso-fit-shape-to-text:t;">
                  <w:txbxContent>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 xml:space="preserve">汉语国际教育理论与实践 </w:t>
                      </w:r>
                      <w:r>
                        <w:rPr>
                          <w:rFonts w:ascii="宋体" w:hAnsi="宋体" w:eastAsia="宋体" w:cs="宋体"/>
                          <w:color w:val="333333"/>
                          <w:kern w:val="0"/>
                          <w:szCs w:val="21"/>
                        </w:rPr>
                        <w:t xml:space="preserve">                    </w:t>
                      </w:r>
                    </w:p>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汉语教学法与案例分析</w:t>
                      </w:r>
                    </w:p>
                    <w:p>
                      <w:pPr>
                        <w:widowControl/>
                        <w:shd w:val="clear" w:color="auto" w:fill="FFFFFF"/>
                        <w:adjustRightInd w:val="0"/>
                        <w:snapToGrid w:val="0"/>
                        <w:spacing w:line="480" w:lineRule="auto"/>
                        <w:ind w:firstLine="442"/>
                        <w:jc w:val="left"/>
                        <w:rPr>
                          <w:rFonts w:ascii="微软雅黑" w:hAnsi="微软雅黑" w:eastAsia="微软雅黑" w:cs="宋体"/>
                          <w:color w:val="333333"/>
                          <w:kern w:val="0"/>
                          <w:szCs w:val="21"/>
                        </w:rPr>
                      </w:pPr>
                      <w:bookmarkStart w:id="2" w:name="RANGE!D21"/>
                      <w:r>
                        <w:rPr>
                          <w:rFonts w:hint="eastAsia" w:ascii="宋体" w:hAnsi="宋体" w:eastAsia="宋体" w:cs="宋体"/>
                          <w:color w:val="333333"/>
                          <w:kern w:val="0"/>
                          <w:szCs w:val="21"/>
                        </w:rPr>
                        <w:t>商务汉语教学</w:t>
                      </w:r>
                      <w:bookmarkEnd w:id="2"/>
                    </w:p>
                    <w:p>
                      <w:pPr>
                        <w:widowControl/>
                        <w:shd w:val="clear" w:color="auto" w:fill="FFFFFF"/>
                        <w:adjustRightInd w:val="0"/>
                        <w:snapToGrid w:val="0"/>
                        <w:spacing w:line="480" w:lineRule="auto"/>
                        <w:jc w:val="left"/>
                        <w:rPr>
                          <w:rFonts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 xml:space="preserve">       </w:t>
                      </w:r>
                      <w:r>
                        <w:rPr>
                          <w:rFonts w:hint="eastAsia" w:ascii="宋体" w:hAnsi="宋体" w:eastAsia="宋体" w:cs="宋体"/>
                          <w:color w:val="333333"/>
                          <w:kern w:val="0"/>
                          <w:szCs w:val="21"/>
                        </w:rPr>
                        <w:t>汉语作为第二语言习得研究</w:t>
                      </w:r>
                    </w:p>
                    <w:p>
                      <w:pPr>
                        <w:widowControl/>
                        <w:shd w:val="clear" w:color="auto" w:fill="FFFFFF"/>
                        <w:adjustRightInd w:val="0"/>
                        <w:snapToGrid w:val="0"/>
                        <w:spacing w:line="480" w:lineRule="auto"/>
                        <w:ind w:firstLine="442"/>
                        <w:jc w:val="left"/>
                      </w:pPr>
                      <w:r>
                        <w:rPr>
                          <w:rFonts w:hint="eastAsia" w:ascii="宋体" w:hAnsi="宋体" w:eastAsia="宋体" w:cs="宋体"/>
                          <w:color w:val="333333"/>
                          <w:kern w:val="0"/>
                          <w:szCs w:val="21"/>
                        </w:rPr>
                        <w:t>现代汉语语言要素及教学</w:t>
                      </w:r>
                    </w:p>
                  </w:txbxContent>
                </v:textbox>
                <w10:wrap type="square"/>
              </v:shape>
            </w:pict>
          </mc:Fallback>
        </mc:AlternateConten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核心课</w:t>
      </w:r>
      <w:r>
        <w:rPr>
          <w:rFonts w:hint="eastAsia" w:ascii="宋体" w:hAnsi="宋体" w:eastAsia="宋体" w:cs="宋体"/>
          <w:b/>
          <w:bCs/>
          <w:color w:val="333333"/>
          <w:kern w:val="0"/>
          <w:szCs w:val="21"/>
          <w:lang w:val="en-US" w:eastAsia="zh-CN"/>
        </w:rPr>
        <w:t>程</w:t>
      </w:r>
    </w:p>
    <w:p>
      <w:pPr>
        <w:widowControl/>
        <w:shd w:val="clear" w:color="auto" w:fill="FFFFFF"/>
        <w:adjustRightInd w:val="0"/>
        <w:snapToGrid w:val="0"/>
        <w:spacing w:line="480" w:lineRule="auto"/>
        <w:jc w:val="left"/>
        <w:rPr>
          <w:rFonts w:ascii="宋体" w:hAnsi="宋体" w:eastAsia="宋体" w:cs="宋体"/>
          <w:b/>
          <w:bCs/>
          <w:color w:val="333333"/>
          <w:kern w:val="0"/>
          <w:szCs w:val="21"/>
        </w:rPr>
      </w:pPr>
      <w:r>
        <w:rPr>
          <w:rFonts w:ascii="宋体" w:hAnsi="宋体" w:eastAsia="宋体" w:cs="宋体"/>
          <w:color w:val="333333"/>
          <w:kern w:val="0"/>
          <w:szCs w:val="21"/>
        </w:rPr>
        <mc:AlternateContent>
          <mc:Choice Requires="wps">
            <w:drawing>
              <wp:anchor distT="45720" distB="45720" distL="114300" distR="114300" simplePos="0" relativeHeight="251659264" behindDoc="0" locked="0" layoutInCell="1" allowOverlap="1">
                <wp:simplePos x="0" y="0"/>
                <wp:positionH relativeFrom="margin">
                  <wp:posOffset>3158490</wp:posOffset>
                </wp:positionH>
                <wp:positionV relativeFrom="paragraph">
                  <wp:posOffset>5080</wp:posOffset>
                </wp:positionV>
                <wp:extent cx="2360930" cy="1404620"/>
                <wp:effectExtent l="0" t="0" r="1270" b="50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跨文化交际与案例分析</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中国传统文化艺术</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中国当代文化艺术</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中华文化与传播</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汉语国际教育技术与资源</w:t>
                            </w:r>
                          </w:p>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48.7pt;margin-top:0.4pt;height:110.6pt;width:185.9pt;mso-position-horizontal-relative:margin;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Ovf52AAAAAgBAAAPAAAAAAAAAAEAIAAAACIAAABkcnMv&#10;ZG93bnJldi54bWxQSwECFAAUAAAACACHTuJAHM4xAzwCAABVBAAADgAAAAAAAAABACAAAAAnAQAA&#10;ZHJzL2Uyb0RvYy54bWxQSwUGAAAAAAYABgBZAQAA1QUAAAAA&#10;">
                <v:fill on="t" focussize="0,0"/>
                <v:stroke on="f" miterlimit="8" joinstyle="miter"/>
                <v:imagedata o:title=""/>
                <o:lock v:ext="edit" aspectratio="f"/>
                <v:textbox style="mso-fit-shape-to-text:t;">
                  <w:txbxContent>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跨文化交际与案例分析</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中国传统文化艺术</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中国当代文化艺术</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中华文化与传播</w:t>
                      </w:r>
                    </w:p>
                    <w:p>
                      <w:pPr>
                        <w:widowControl/>
                        <w:shd w:val="clear" w:color="auto" w:fill="FFFFFF"/>
                        <w:spacing w:after="156" w:afterLines="50" w:line="360" w:lineRule="auto"/>
                        <w:ind w:firstLine="442"/>
                        <w:jc w:val="left"/>
                        <w:rPr>
                          <w:rFonts w:ascii="微软雅黑" w:hAnsi="微软雅黑" w:eastAsia="微软雅黑" w:cs="宋体"/>
                          <w:color w:val="333333"/>
                          <w:kern w:val="0"/>
                          <w:szCs w:val="21"/>
                        </w:rPr>
                      </w:pPr>
                      <w:r>
                        <w:rPr>
                          <w:rFonts w:hint="eastAsia" w:ascii="宋体" w:hAnsi="宋体" w:eastAsia="宋体" w:cs="宋体"/>
                          <w:color w:val="333333"/>
                          <w:kern w:val="0"/>
                          <w:szCs w:val="21"/>
                        </w:rPr>
                        <w:t>汉语国际教育技术与资源</w:t>
                      </w:r>
                    </w:p>
                    <w:p/>
                  </w:txbxContent>
                </v:textbox>
                <w10:wrap type="square"/>
              </v:shape>
            </w:pict>
          </mc:Fallback>
        </mc:AlternateContent>
      </w:r>
    </w:p>
    <w:p>
      <w:pPr>
        <w:widowControl/>
        <w:shd w:val="clear" w:color="auto" w:fill="FFFFFF"/>
        <w:adjustRightInd w:val="0"/>
        <w:snapToGrid w:val="0"/>
        <w:spacing w:line="480" w:lineRule="auto"/>
        <w:jc w:val="left"/>
        <w:rPr>
          <w:rFonts w:ascii="宋体" w:hAnsi="宋体" w:eastAsia="宋体" w:cs="宋体"/>
          <w:b/>
          <w:bCs/>
          <w:color w:val="333333"/>
          <w:kern w:val="0"/>
          <w:szCs w:val="21"/>
        </w:rPr>
      </w:pPr>
    </w:p>
    <w:p>
      <w:pPr>
        <w:widowControl/>
        <w:shd w:val="clear" w:color="auto" w:fill="FFFFFF"/>
        <w:adjustRightInd w:val="0"/>
        <w:snapToGrid w:val="0"/>
        <w:spacing w:line="480" w:lineRule="auto"/>
        <w:jc w:val="left"/>
        <w:rPr>
          <w:rFonts w:ascii="宋体" w:hAnsi="宋体" w:eastAsia="宋体" w:cs="宋体"/>
          <w:b/>
          <w:bCs/>
          <w:color w:val="333333"/>
          <w:kern w:val="0"/>
          <w:szCs w:val="21"/>
        </w:rPr>
      </w:pPr>
    </w:p>
    <w:p>
      <w:pPr>
        <w:widowControl/>
        <w:shd w:val="clear" w:color="auto" w:fill="FFFFFF"/>
        <w:adjustRightInd w:val="0"/>
        <w:snapToGrid w:val="0"/>
        <w:spacing w:line="480" w:lineRule="auto"/>
        <w:jc w:val="left"/>
        <w:rPr>
          <w:rFonts w:ascii="宋体" w:hAnsi="宋体" w:eastAsia="宋体" w:cs="宋体"/>
          <w:b/>
          <w:bCs/>
          <w:color w:val="333333"/>
          <w:kern w:val="0"/>
          <w:szCs w:val="21"/>
        </w:rPr>
      </w:pPr>
    </w:p>
    <w:p>
      <w:pPr>
        <w:widowControl/>
        <w:shd w:val="clear" w:color="auto" w:fill="FFFFFF"/>
        <w:adjustRightInd w:val="0"/>
        <w:snapToGrid w:val="0"/>
        <w:spacing w:line="480" w:lineRule="auto"/>
        <w:jc w:val="left"/>
        <w:rPr>
          <w:rFonts w:ascii="宋体" w:hAnsi="宋体" w:eastAsia="宋体" w:cs="宋体"/>
          <w:b/>
          <w:bCs/>
          <w:color w:val="333333"/>
          <w:kern w:val="0"/>
          <w:szCs w:val="21"/>
        </w:rPr>
      </w:pPr>
    </w:p>
    <w:p>
      <w:pPr>
        <w:widowControl/>
        <w:shd w:val="clear" w:color="auto" w:fill="FFFFFF"/>
        <w:adjustRightInd w:val="0"/>
        <w:snapToGrid w:val="0"/>
        <w:spacing w:line="480" w:lineRule="auto"/>
        <w:jc w:val="left"/>
        <w:rPr>
          <w:rFonts w:ascii="宋体" w:hAnsi="宋体" w:eastAsia="宋体" w:cs="宋体"/>
          <w:b/>
          <w:bCs/>
          <w:color w:val="333333"/>
          <w:kern w:val="0"/>
          <w:szCs w:val="21"/>
        </w:rPr>
      </w:pPr>
    </w:p>
    <w:p>
      <w:pPr>
        <w:widowControl/>
        <w:shd w:val="clear" w:color="auto" w:fill="FFFFFF"/>
        <w:adjustRightInd w:val="0"/>
        <w:snapToGrid w:val="0"/>
        <w:spacing w:line="480" w:lineRule="auto"/>
        <w:jc w:val="left"/>
        <w:rPr>
          <w:rFonts w:hint="eastAsia" w:ascii="宋体" w:hAnsi="宋体" w:eastAsia="宋体" w:cs="宋体"/>
          <w:b/>
          <w:bCs/>
          <w:color w:val="333333"/>
          <w:kern w:val="0"/>
          <w:szCs w:val="21"/>
        </w:rPr>
      </w:pPr>
    </w:p>
    <w:p>
      <w:pPr>
        <w:widowControl/>
        <w:shd w:val="clear" w:color="auto" w:fill="FFFFFF"/>
        <w:adjustRightInd w:val="0"/>
        <w:snapToGrid w:val="0"/>
        <w:spacing w:line="480" w:lineRule="auto"/>
        <w:jc w:val="left"/>
        <w:rPr>
          <w:rFonts w:ascii="微软雅黑" w:hAnsi="微软雅黑" w:eastAsia="微软雅黑" w:cs="宋体"/>
          <w:b/>
          <w:bCs/>
          <w:color w:val="333333"/>
          <w:kern w:val="0"/>
          <w:szCs w:val="21"/>
        </w:rPr>
      </w:pPr>
      <w:r>
        <w:rPr>
          <w:rFonts w:hint="eastAsia" w:ascii="宋体" w:hAnsi="宋体" w:eastAsia="宋体" w:cs="宋体"/>
          <w:b/>
          <w:bCs/>
          <w:color w:val="333333"/>
          <w:kern w:val="0"/>
          <w:szCs w:val="21"/>
        </w:rPr>
        <w:t>授予学位</w:t>
      </w:r>
    </w:p>
    <w:p>
      <w:pPr>
        <w:widowControl/>
        <w:shd w:val="clear" w:color="auto" w:fill="FFFFFF"/>
        <w:adjustRightInd w:val="0"/>
        <w:snapToGrid w:val="0"/>
        <w:spacing w:line="480" w:lineRule="auto"/>
        <w:ind w:firstLine="440"/>
        <w:jc w:val="left"/>
        <w:rPr>
          <w:rFonts w:ascii="宋体" w:hAnsi="宋体" w:eastAsia="宋体" w:cs="宋体"/>
          <w:color w:val="333333"/>
          <w:kern w:val="0"/>
          <w:szCs w:val="21"/>
        </w:rPr>
      </w:pPr>
      <w:r>
        <w:rPr>
          <w:rFonts w:hint="eastAsia" w:ascii="宋体" w:hAnsi="宋体" w:eastAsia="宋体" w:cs="宋体"/>
          <w:color w:val="333333"/>
          <w:kern w:val="0"/>
          <w:szCs w:val="21"/>
        </w:rPr>
        <w:t>汉语国际教育硕士专业学位</w:t>
      </w:r>
    </w:p>
    <w:p>
      <w:pPr>
        <w:widowControl/>
        <w:shd w:val="clear" w:color="auto" w:fill="FFFFFF"/>
        <w:adjustRightInd w:val="0"/>
        <w:snapToGrid w:val="0"/>
        <w:spacing w:line="480" w:lineRule="auto"/>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学费</w:t>
      </w:r>
    </w:p>
    <w:p>
      <w:pPr>
        <w:widowControl/>
        <w:shd w:val="clear" w:color="auto" w:fill="FFFFFF"/>
        <w:adjustRightInd w:val="0"/>
        <w:snapToGrid w:val="0"/>
        <w:spacing w:line="480" w:lineRule="auto"/>
        <w:ind w:firstLine="420" w:firstLineChars="200"/>
        <w:jc w:val="left"/>
        <w:rPr>
          <w:rFonts w:hint="eastAsia" w:ascii="微软雅黑" w:hAnsi="微软雅黑" w:eastAsia="微软雅黑" w:cs="宋体"/>
          <w:color w:val="333333"/>
          <w:kern w:val="0"/>
          <w:szCs w:val="21"/>
        </w:rPr>
      </w:pPr>
      <w:r>
        <w:rPr>
          <w:rFonts w:hint="eastAsia" w:ascii="宋体" w:hAnsi="宋体" w:eastAsia="宋体" w:cs="宋体"/>
          <w:color w:val="333333"/>
          <w:kern w:val="0"/>
          <w:szCs w:val="21"/>
        </w:rPr>
        <w:t>2</w:t>
      </w:r>
      <w:r>
        <w:rPr>
          <w:rFonts w:ascii="宋体" w:hAnsi="宋体" w:eastAsia="宋体" w:cs="宋体"/>
          <w:color w:val="333333"/>
          <w:kern w:val="0"/>
          <w:szCs w:val="21"/>
        </w:rPr>
        <w:t>9800</w:t>
      </w:r>
      <w:r>
        <w:rPr>
          <w:rFonts w:hint="eastAsia" w:ascii="宋体" w:hAnsi="宋体" w:eastAsia="宋体" w:cs="宋体"/>
          <w:color w:val="333333"/>
          <w:kern w:val="0"/>
          <w:szCs w:val="21"/>
        </w:rPr>
        <w:t>元/年</w:t>
      </w:r>
    </w:p>
    <w:p>
      <w:pPr>
        <w:widowControl/>
        <w:shd w:val="clear" w:color="auto" w:fill="FFFFFF"/>
        <w:adjustRightInd w:val="0"/>
        <w:snapToGrid w:val="0"/>
        <w:spacing w:line="480" w:lineRule="auto"/>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奖学金申请</w:t>
      </w:r>
    </w:p>
    <w:p>
      <w:pPr>
        <w:widowControl/>
        <w:shd w:val="clear" w:color="auto" w:fill="FFFFFF"/>
        <w:adjustRightInd w:val="0"/>
        <w:snapToGrid w:val="0"/>
        <w:spacing w:line="480" w:lineRule="auto"/>
        <w:ind w:firstLine="450"/>
        <w:jc w:val="left"/>
        <w:rPr>
          <w:rFonts w:ascii="宋体" w:hAnsi="宋体" w:eastAsia="宋体" w:cs="宋体"/>
          <w:color w:val="333333"/>
          <w:kern w:val="0"/>
          <w:szCs w:val="21"/>
        </w:rPr>
      </w:pPr>
      <w:r>
        <w:rPr>
          <w:rFonts w:hint="eastAsia" w:ascii="宋体" w:hAnsi="宋体" w:eastAsia="宋体" w:cs="宋体"/>
          <w:color w:val="333333"/>
          <w:kern w:val="0"/>
          <w:szCs w:val="21"/>
        </w:rPr>
        <w:t>凡报考汉语国际教育硕士的留学生均可申请中国教育部中外语言交流合作中心奖学金。</w:t>
      </w:r>
    </w:p>
    <w:p>
      <w:pPr>
        <w:widowControl/>
        <w:shd w:val="clear" w:color="auto" w:fill="FFFFFF"/>
        <w:adjustRightInd w:val="0"/>
        <w:snapToGrid w:val="0"/>
        <w:spacing w:line="480" w:lineRule="auto"/>
        <w:ind w:firstLine="450"/>
        <w:jc w:val="left"/>
        <w:rPr>
          <w:rFonts w:ascii="宋体" w:hAnsi="宋体" w:eastAsia="宋体" w:cs="宋体"/>
          <w:color w:val="333333"/>
          <w:kern w:val="0"/>
          <w:szCs w:val="21"/>
        </w:rPr>
      </w:pPr>
      <w:r>
        <w:rPr>
          <w:rFonts w:hint="eastAsia" w:ascii="宋体" w:hAnsi="宋体" w:eastAsia="宋体" w:cs="宋体"/>
          <w:color w:val="333333"/>
          <w:kern w:val="0"/>
          <w:szCs w:val="21"/>
        </w:rPr>
        <w:t>登录奖学金网站</w:t>
      </w:r>
      <w:r>
        <w:rPr>
          <w:rFonts w:ascii="宋体" w:hAnsi="宋体" w:eastAsia="宋体" w:cs="宋体"/>
          <w:color w:val="333333"/>
          <w:kern w:val="0"/>
          <w:szCs w:val="21"/>
        </w:rPr>
        <w:t>（</w:t>
      </w:r>
      <w:r>
        <w:fldChar w:fldCharType="begin"/>
      </w:r>
      <w:r>
        <w:instrText xml:space="preserve"> HYPERLINK "http://cis.chinese.cn/account/login" \t "_blank" </w:instrText>
      </w:r>
      <w:r>
        <w:fldChar w:fldCharType="separate"/>
      </w:r>
      <w:r>
        <w:rPr>
          <w:rFonts w:hint="eastAsia" w:ascii="宋体" w:hAnsi="宋体" w:eastAsia="宋体" w:cs="宋体"/>
          <w:color w:val="333333"/>
          <w:kern w:val="0"/>
          <w:szCs w:val="21"/>
        </w:rPr>
        <w:t>http://cis.chinese.cn/account/login</w:t>
      </w:r>
      <w:r>
        <w:rPr>
          <w:rFonts w:hint="eastAsia" w:ascii="宋体" w:hAnsi="宋体" w:eastAsia="宋体" w:cs="宋体"/>
          <w:color w:val="333333"/>
          <w:kern w:val="0"/>
          <w:szCs w:val="21"/>
        </w:rPr>
        <w:fldChar w:fldCharType="end"/>
      </w:r>
      <w:r>
        <w:rPr>
          <w:rFonts w:ascii="宋体" w:hAnsi="宋体" w:eastAsia="宋体" w:cs="宋体"/>
          <w:color w:val="333333"/>
          <w:kern w:val="0"/>
          <w:szCs w:val="21"/>
        </w:rPr>
        <w:t>）</w:t>
      </w:r>
      <w:r>
        <w:rPr>
          <w:rFonts w:hint="eastAsia" w:ascii="宋体" w:hAnsi="宋体" w:eastAsia="宋体" w:cs="宋体"/>
          <w:color w:val="333333"/>
          <w:kern w:val="0"/>
          <w:szCs w:val="21"/>
        </w:rPr>
        <w:t>，在“接收院校”处找到“对外经济贸易大学”，在线提交申请材料。</w:t>
      </w:r>
    </w:p>
    <w:p>
      <w:pPr>
        <w:widowControl/>
        <w:shd w:val="clear" w:color="auto" w:fill="FFFFFF"/>
        <w:adjustRightInd w:val="0"/>
        <w:snapToGrid w:val="0"/>
        <w:spacing w:line="480" w:lineRule="auto"/>
        <w:ind w:firstLine="450"/>
        <w:jc w:val="left"/>
        <w:rPr>
          <w:rFonts w:ascii="宋体" w:hAnsi="宋体" w:eastAsia="宋体" w:cs="宋体"/>
          <w:color w:val="333333"/>
          <w:kern w:val="0"/>
          <w:szCs w:val="21"/>
        </w:rPr>
      </w:pPr>
      <w:r>
        <w:rPr>
          <w:rFonts w:hint="eastAsia" w:ascii="宋体" w:hAnsi="宋体" w:eastAsia="宋体" w:cs="宋体"/>
          <w:color w:val="333333"/>
          <w:kern w:val="0"/>
          <w:szCs w:val="21"/>
        </w:rPr>
        <w:t>同时，关注申请进程、审核意见与奖学金评审结果；获奖者与接收院校确认办理来华留学手续。</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tabs>
          <w:tab w:val="left" w:pos="7920"/>
        </w:tabs>
        <w:adjustRightInd w:val="0"/>
        <w:snapToGrid w:val="0"/>
        <w:spacing w:line="300" w:lineRule="auto"/>
        <w:jc w:val="center"/>
        <w:rPr>
          <w:sz w:val="32"/>
          <w:szCs w:val="32"/>
        </w:rPr>
      </w:pPr>
      <w:r>
        <w:fldChar w:fldCharType="begin"/>
      </w:r>
      <w:r>
        <w:instrText xml:space="preserve"> HYPERLINK "http://baike.baidu.com/view/2780199.htm" \t "_blank" </w:instrText>
      </w:r>
      <w:r>
        <w:fldChar w:fldCharType="separate"/>
      </w:r>
      <w:r>
        <w:rPr>
          <w:sz w:val="32"/>
          <w:szCs w:val="32"/>
        </w:rPr>
        <w:t>MTCSOL</w:t>
      </w:r>
      <w:r>
        <w:rPr>
          <w:sz w:val="32"/>
          <w:szCs w:val="32"/>
        </w:rPr>
        <w:fldChar w:fldCharType="end"/>
      </w:r>
    </w:p>
    <w:p>
      <w:pPr>
        <w:widowControl/>
        <w:shd w:val="clear" w:color="auto" w:fill="FFFFFF"/>
        <w:spacing w:before="156" w:beforeLines="50" w:after="156" w:afterLines="50" w:line="276" w:lineRule="auto"/>
        <w:rPr>
          <w:b/>
          <w:bCs/>
          <w:color w:val="333333"/>
          <w:kern w:val="0"/>
          <w:sz w:val="24"/>
        </w:rPr>
      </w:pPr>
      <w:r>
        <w:rPr>
          <w:b/>
          <w:bCs/>
          <w:color w:val="333333"/>
          <w:kern w:val="0"/>
          <w:sz w:val="24"/>
        </w:rPr>
        <w:t>Training objectives</w:t>
      </w:r>
    </w:p>
    <w:p>
      <w:pPr>
        <w:widowControl/>
        <w:shd w:val="clear" w:color="auto" w:fill="FFFFFF"/>
        <w:spacing w:before="156" w:beforeLines="50" w:after="156" w:afterLines="50" w:line="276" w:lineRule="auto"/>
        <w:ind w:firstLine="450"/>
        <w:rPr>
          <w:sz w:val="24"/>
        </w:rPr>
      </w:pPr>
      <w:r>
        <w:rPr>
          <w:sz w:val="24"/>
        </w:rPr>
        <w:t>The two-year program is designed to cultivate talents who love   international education in Chines and are fluent in Chinese language as a second language teaching skill, who have good cultural communication skills, intercultural communication ability. We cultivate trained personnel that are adapt to the requirements of Chinese international promotion work, suitable for Chinese teaching tasks and educational project management of application oriented, compound oriented, internationalized, high level specialized talents.</w:t>
      </w:r>
    </w:p>
    <w:p>
      <w:pPr>
        <w:widowControl/>
        <w:shd w:val="clear" w:color="auto" w:fill="FFFFFF"/>
        <w:spacing w:before="156" w:beforeLines="50" w:after="156" w:afterLines="50" w:line="276" w:lineRule="auto"/>
        <w:rPr>
          <w:b/>
          <w:bCs/>
          <w:color w:val="333333"/>
          <w:kern w:val="0"/>
          <w:sz w:val="24"/>
        </w:rPr>
      </w:pPr>
      <w:r>
        <w:rPr>
          <w:b/>
          <w:bCs/>
          <w:color w:val="333333"/>
          <w:kern w:val="0"/>
          <w:sz w:val="24"/>
        </w:rPr>
        <w:t>Main course</w:t>
      </w:r>
    </w:p>
    <w:p>
      <w:pPr>
        <w:autoSpaceDN w:val="0"/>
        <w:adjustRightInd w:val="0"/>
        <w:snapToGrid w:val="0"/>
        <w:spacing w:line="276" w:lineRule="auto"/>
        <w:rPr>
          <w:sz w:val="24"/>
        </w:rPr>
      </w:pPr>
      <w:r>
        <w:rPr>
          <w:sz w:val="24"/>
        </w:rPr>
        <w:t>Chinese International Education Theory and Practice</w:t>
      </w:r>
    </w:p>
    <w:p>
      <w:pPr>
        <w:autoSpaceDN w:val="0"/>
        <w:adjustRightInd w:val="0"/>
        <w:snapToGrid w:val="0"/>
        <w:spacing w:line="276" w:lineRule="auto"/>
        <w:rPr>
          <w:sz w:val="24"/>
        </w:rPr>
      </w:pPr>
      <w:r>
        <w:rPr>
          <w:sz w:val="24"/>
        </w:rPr>
        <w:t>Chinese Teaching Method and Case Analysis</w:t>
      </w:r>
    </w:p>
    <w:p>
      <w:pPr>
        <w:autoSpaceDN w:val="0"/>
        <w:adjustRightInd w:val="0"/>
        <w:snapToGrid w:val="0"/>
        <w:spacing w:line="276" w:lineRule="auto"/>
        <w:rPr>
          <w:sz w:val="24"/>
        </w:rPr>
      </w:pPr>
      <w:r>
        <w:rPr>
          <w:sz w:val="24"/>
        </w:rPr>
        <w:t>Chinese Culture and Communication</w:t>
      </w:r>
    </w:p>
    <w:p>
      <w:pPr>
        <w:autoSpaceDN w:val="0"/>
        <w:adjustRightInd w:val="0"/>
        <w:snapToGrid w:val="0"/>
        <w:spacing w:line="276" w:lineRule="auto"/>
        <w:rPr>
          <w:sz w:val="24"/>
        </w:rPr>
      </w:pPr>
      <w:r>
        <w:rPr>
          <w:sz w:val="24"/>
        </w:rPr>
        <w:t>Business Chinese Language Teaching</w:t>
      </w:r>
    </w:p>
    <w:p>
      <w:pPr>
        <w:autoSpaceDN w:val="0"/>
        <w:adjustRightInd w:val="0"/>
        <w:snapToGrid w:val="0"/>
        <w:spacing w:line="276" w:lineRule="auto"/>
        <w:rPr>
          <w:sz w:val="24"/>
        </w:rPr>
      </w:pPr>
      <w:r>
        <w:rPr>
          <w:sz w:val="24"/>
        </w:rPr>
        <w:t>Chinese as a Second Language Acquisition Study</w:t>
      </w:r>
    </w:p>
    <w:p>
      <w:pPr>
        <w:autoSpaceDN w:val="0"/>
        <w:adjustRightInd w:val="0"/>
        <w:snapToGrid w:val="0"/>
        <w:spacing w:line="276" w:lineRule="auto"/>
        <w:rPr>
          <w:sz w:val="24"/>
        </w:rPr>
      </w:pPr>
      <w:r>
        <w:rPr>
          <w:sz w:val="24"/>
        </w:rPr>
        <w:t>Chinese International Educational Technology and Resources</w:t>
      </w:r>
    </w:p>
    <w:p>
      <w:pPr>
        <w:autoSpaceDN w:val="0"/>
        <w:adjustRightInd w:val="0"/>
        <w:snapToGrid w:val="0"/>
        <w:spacing w:line="276" w:lineRule="auto"/>
        <w:rPr>
          <w:sz w:val="24"/>
        </w:rPr>
      </w:pPr>
      <w:r>
        <w:rPr>
          <w:sz w:val="24"/>
        </w:rPr>
        <w:t>Modern Chinese Language Elements and Teaching</w:t>
      </w:r>
    </w:p>
    <w:p>
      <w:pPr>
        <w:autoSpaceDN w:val="0"/>
        <w:adjustRightInd w:val="0"/>
        <w:snapToGrid w:val="0"/>
        <w:spacing w:line="276" w:lineRule="auto"/>
        <w:rPr>
          <w:sz w:val="24"/>
        </w:rPr>
      </w:pPr>
      <w:r>
        <w:rPr>
          <w:sz w:val="24"/>
        </w:rPr>
        <w:t>Intercultural Communication and Case Analysis</w:t>
      </w:r>
    </w:p>
    <w:p>
      <w:pPr>
        <w:autoSpaceDN w:val="0"/>
        <w:adjustRightInd w:val="0"/>
        <w:snapToGrid w:val="0"/>
        <w:spacing w:line="276" w:lineRule="auto"/>
        <w:rPr>
          <w:sz w:val="24"/>
        </w:rPr>
      </w:pPr>
      <w:r>
        <w:rPr>
          <w:sz w:val="24"/>
        </w:rPr>
        <w:t>Chinese Traditional Culture and Art</w:t>
      </w:r>
    </w:p>
    <w:p>
      <w:pPr>
        <w:autoSpaceDN w:val="0"/>
        <w:adjustRightInd w:val="0"/>
        <w:snapToGrid w:val="0"/>
        <w:spacing w:line="276" w:lineRule="auto"/>
        <w:rPr>
          <w:sz w:val="24"/>
        </w:rPr>
      </w:pPr>
      <w:r>
        <w:rPr>
          <w:sz w:val="24"/>
        </w:rPr>
        <w:t>Chinese Contemporary Culture and Art</w:t>
      </w:r>
    </w:p>
    <w:p>
      <w:pPr>
        <w:widowControl/>
        <w:shd w:val="clear" w:color="auto" w:fill="FFFFFF"/>
        <w:spacing w:before="156" w:beforeLines="50" w:after="156" w:afterLines="50" w:line="276" w:lineRule="auto"/>
        <w:rPr>
          <w:b/>
          <w:bCs/>
          <w:color w:val="333333"/>
          <w:kern w:val="0"/>
          <w:sz w:val="24"/>
        </w:rPr>
      </w:pPr>
      <w:r>
        <w:rPr>
          <w:b/>
          <w:bCs/>
          <w:color w:val="333333"/>
          <w:kern w:val="0"/>
          <w:sz w:val="24"/>
        </w:rPr>
        <w:t>Degree</w:t>
      </w:r>
    </w:p>
    <w:p>
      <w:pPr>
        <w:widowControl/>
        <w:shd w:val="clear" w:color="auto" w:fill="FFFFFF"/>
        <w:spacing w:before="156" w:beforeLines="50" w:after="156" w:afterLines="50" w:line="276" w:lineRule="auto"/>
        <w:ind w:firstLine="480" w:firstLineChars="200"/>
        <w:rPr>
          <w:sz w:val="24"/>
        </w:rPr>
      </w:pPr>
      <w:r>
        <w:rPr>
          <w:sz w:val="24"/>
        </w:rPr>
        <w:t>Master of Teaching Chinese to Speakers of Other languages</w:t>
      </w:r>
    </w:p>
    <w:p>
      <w:pPr>
        <w:widowControl/>
        <w:shd w:val="clear" w:color="auto" w:fill="FFFFFF"/>
        <w:spacing w:before="156" w:beforeLines="50" w:after="156" w:afterLines="50" w:line="276" w:lineRule="auto"/>
        <w:rPr>
          <w:b/>
          <w:bCs/>
          <w:color w:val="333333"/>
          <w:kern w:val="0"/>
          <w:sz w:val="24"/>
        </w:rPr>
      </w:pPr>
      <w:r>
        <w:rPr>
          <w:b/>
          <w:bCs/>
          <w:color w:val="333333"/>
          <w:kern w:val="0"/>
          <w:sz w:val="24"/>
        </w:rPr>
        <w:t>Tuition</w:t>
      </w:r>
    </w:p>
    <w:p>
      <w:pPr>
        <w:widowControl/>
        <w:shd w:val="clear" w:color="auto" w:fill="FFFFFF"/>
        <w:spacing w:before="156" w:beforeLines="50" w:after="156" w:afterLines="50" w:line="276" w:lineRule="auto"/>
        <w:ind w:firstLine="480" w:firstLineChars="200"/>
        <w:rPr>
          <w:sz w:val="24"/>
        </w:rPr>
      </w:pPr>
      <w:r>
        <w:rPr>
          <w:sz w:val="24"/>
        </w:rPr>
        <w:t>29,800 RMB/Year</w:t>
      </w:r>
    </w:p>
    <w:p>
      <w:pPr>
        <w:widowControl/>
        <w:shd w:val="clear" w:color="auto" w:fill="FFFFFF"/>
        <w:spacing w:before="156" w:beforeLines="50" w:after="156" w:afterLines="50" w:line="276" w:lineRule="auto"/>
        <w:rPr>
          <w:b/>
          <w:bCs/>
          <w:color w:val="333333"/>
          <w:kern w:val="0"/>
          <w:sz w:val="24"/>
        </w:rPr>
      </w:pPr>
      <w:r>
        <w:rPr>
          <w:b/>
          <w:bCs/>
          <w:color w:val="333333"/>
          <w:kern w:val="0"/>
          <w:sz w:val="24"/>
        </w:rPr>
        <w:t>Scholarship application</w:t>
      </w:r>
    </w:p>
    <w:p>
      <w:pPr>
        <w:widowControl/>
        <w:spacing w:line="276" w:lineRule="auto"/>
        <w:jc w:val="left"/>
        <w:rPr>
          <w:sz w:val="24"/>
        </w:rPr>
      </w:pPr>
      <w:r>
        <w:rPr>
          <w:color w:val="333333"/>
          <w:kern w:val="0"/>
          <w:sz w:val="24"/>
          <w:shd w:val="clear" w:color="auto" w:fill="FFFFFF"/>
        </w:rPr>
        <w:t xml:space="preserve">   </w:t>
      </w:r>
      <w:r>
        <w:rPr>
          <w:sz w:val="24"/>
        </w:rPr>
        <w:t xml:space="preserve">Foreign students who apply for the Master of International Education in Chinese can apply for the scholarship of the Center for Language Education and Cooperation. </w:t>
      </w:r>
    </w:p>
    <w:p>
      <w:pPr>
        <w:widowControl/>
        <w:shd w:val="clear" w:color="auto" w:fill="FFFFFF"/>
        <w:spacing w:before="156" w:beforeLines="50" w:after="156" w:afterLines="50" w:line="276" w:lineRule="auto"/>
        <w:rPr>
          <w:b/>
          <w:bCs/>
          <w:sz w:val="24"/>
        </w:rPr>
      </w:pPr>
      <w:r>
        <w:rPr>
          <w:b/>
          <w:bCs/>
          <w:sz w:val="24"/>
        </w:rPr>
        <w:t>How to apply</w:t>
      </w:r>
    </w:p>
    <w:p>
      <w:pPr>
        <w:widowControl/>
        <w:shd w:val="clear" w:color="auto" w:fill="FFFFFF"/>
        <w:spacing w:before="156" w:beforeLines="50" w:after="156" w:afterLines="50" w:line="276" w:lineRule="auto"/>
        <w:ind w:firstLine="450"/>
        <w:rPr>
          <w:sz w:val="24"/>
        </w:rPr>
      </w:pPr>
      <w:r>
        <w:rPr>
          <w:sz w:val="24"/>
        </w:rPr>
        <w:t>Log on to the scholarship website</w:t>
      </w:r>
      <w:r>
        <w:rPr>
          <w:rFonts w:hint="eastAsia"/>
          <w:sz w:val="24"/>
        </w:rPr>
        <w:t>（</w:t>
      </w:r>
      <w:r>
        <w:fldChar w:fldCharType="begin"/>
      </w:r>
      <w:r>
        <w:instrText xml:space="preserve"> HYPERLINK "http://cis.chinese.cn/account/login" \t "_blank" </w:instrText>
      </w:r>
      <w:r>
        <w:fldChar w:fldCharType="separate"/>
      </w:r>
      <w:r>
        <w:rPr>
          <w:sz w:val="24"/>
        </w:rPr>
        <w:t>http://cis.chinese.cn/account/login</w:t>
      </w:r>
      <w:r>
        <w:rPr>
          <w:sz w:val="24"/>
        </w:rPr>
        <w:fldChar w:fldCharType="end"/>
      </w:r>
      <w:r>
        <w:rPr>
          <w:rFonts w:hint="eastAsia"/>
          <w:sz w:val="24"/>
        </w:rPr>
        <w:t>）</w:t>
      </w:r>
    </w:p>
    <w:p>
      <w:pPr>
        <w:spacing w:line="340" w:lineRule="exact"/>
        <w:jc w:val="center"/>
        <w:rPr>
          <w:rFonts w:ascii="Malgun Gothic" w:hAnsi="Malgun Gothic" w:eastAsia="Malgun Gothic"/>
          <w:b/>
          <w:bCs/>
          <w:szCs w:val="21"/>
          <w:lang w:eastAsia="ko-KR"/>
        </w:rPr>
      </w:pPr>
      <w:bookmarkStart w:id="3" w:name="_GoBack"/>
      <w:bookmarkEnd w:id="3"/>
      <w:r>
        <w:rPr>
          <w:rFonts w:hint="eastAsia" w:ascii="Malgun Gothic" w:hAnsi="Malgun Gothic" w:eastAsia="Malgun Gothic"/>
          <w:b/>
          <w:bCs/>
          <w:szCs w:val="21"/>
          <w:lang w:eastAsia="ko-KR"/>
        </w:rPr>
        <w:t>중국어국제교육학(M</w:t>
      </w:r>
      <w:r>
        <w:rPr>
          <w:rFonts w:ascii="Malgun Gothic" w:hAnsi="Malgun Gothic" w:eastAsia="Malgun Gothic"/>
          <w:b/>
          <w:bCs/>
          <w:szCs w:val="21"/>
          <w:lang w:eastAsia="ko-KR"/>
        </w:rPr>
        <w:t>TCSOL)</w:t>
      </w:r>
      <w:r>
        <w:rPr>
          <w:rFonts w:hint="eastAsia" w:ascii="Malgun Gothic" w:hAnsi="Malgun Gothic" w:eastAsia="Malgun Gothic"/>
          <w:b/>
          <w:bCs/>
          <w:szCs w:val="21"/>
          <w:lang w:eastAsia="ko-KR"/>
        </w:rPr>
        <w:t xml:space="preserve"> 전공</w:t>
      </w:r>
    </w:p>
    <w:p>
      <w:pPr>
        <w:spacing w:line="340" w:lineRule="exact"/>
        <w:ind w:firstLine="210" w:firstLineChars="100"/>
        <w:rPr>
          <w:rFonts w:ascii="Malgun Gothic" w:hAnsi="Malgun Gothic" w:eastAsia="Malgun Gothic"/>
          <w:szCs w:val="21"/>
          <w:lang w:eastAsia="ko-KR"/>
        </w:rPr>
      </w:pPr>
      <w:r>
        <w:rPr>
          <w:rFonts w:hint="eastAsia" w:ascii="Malgun Gothic" w:hAnsi="Malgun Gothic" w:eastAsia="Malgun Gothic"/>
          <w:szCs w:val="21"/>
          <w:lang w:eastAsia="ko-KR"/>
        </w:rPr>
        <w:t>중국어국제교육학석사 과정(2년제)은 중국어교육에 관심이 있는 학생들을 선발하여 다양한 문화의 이해와 어학능력을 겸비한 중국어교육 및 교육프로그램 관리업무를 감당하는 교사를 배출하는데 목적이 있습니다. 주로 중국어교육과 관련 강의와 실습을 통해 국제적인 감각과 소통이 뛰어난 중국어 교육자가 될 수 있습니다.</w:t>
      </w:r>
    </w:p>
    <w:p>
      <w:pPr>
        <w:spacing w:line="340" w:lineRule="exact"/>
        <w:ind w:firstLine="210" w:firstLineChars="100"/>
        <w:jc w:val="left"/>
        <w:rPr>
          <w:rFonts w:ascii="Malgun Gothic" w:hAnsi="Malgun Gothic" w:eastAsia="Malgun Gothic"/>
          <w:szCs w:val="21"/>
          <w:lang w:eastAsia="ko-KR"/>
        </w:rPr>
      </w:pPr>
      <w:bookmarkStart w:id="0" w:name="_Hlk102766579"/>
      <w:r>
        <w:rPr>
          <w:rFonts w:hint="eastAsia" w:ascii="Malgun Gothic" w:hAnsi="Malgun Gothic" w:eastAsia="Malgun Gothic"/>
          <w:szCs w:val="21"/>
          <w:lang w:eastAsia="ko-KR"/>
        </w:rPr>
        <w:t>&lt;중국어국제교육학 주요과정&gt;</w:t>
      </w:r>
    </w:p>
    <w:tbl>
      <w:tblPr>
        <w:tblStyle w:val="7"/>
        <w:tblW w:w="8490"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0" w:type="dxa"/>
          <w:bottom w:w="0" w:type="dxa"/>
          <w:right w:w="0" w:type="dxa"/>
        </w:tblCellMar>
      </w:tblPr>
      <w:tblGrid>
        <w:gridCol w:w="2679"/>
        <w:gridCol w:w="3118"/>
        <w:gridCol w:w="269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trPr>
        <w:tc>
          <w:tcPr>
            <w:tcW w:w="2679"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중국어국제교육과 실천</w:t>
            </w:r>
          </w:p>
        </w:tc>
        <w:tc>
          <w:tcPr>
            <w:tcW w:w="311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중국어교학법과 사례분석</w:t>
            </w:r>
          </w:p>
        </w:tc>
        <w:tc>
          <w:tcPr>
            <w:tcW w:w="269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비즈니스중국어 교학</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trPr>
        <w:tc>
          <w:tcPr>
            <w:tcW w:w="2679"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중국어테스트방법과 실천</w:t>
            </w:r>
          </w:p>
        </w:tc>
        <w:tc>
          <w:tcPr>
            <w:tcW w:w="311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제2외국어의 중국어 습득연구</w:t>
            </w:r>
          </w:p>
        </w:tc>
        <w:tc>
          <w:tcPr>
            <w:tcW w:w="269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다문화교제와 사례분석</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trPr>
        <w:tc>
          <w:tcPr>
            <w:tcW w:w="2679"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지역경제와 문화</w:t>
            </w:r>
          </w:p>
        </w:tc>
        <w:tc>
          <w:tcPr>
            <w:tcW w:w="311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고급 중국어</w:t>
            </w:r>
          </w:p>
        </w:tc>
        <w:tc>
          <w:tcPr>
            <w:tcW w:w="269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문화프로그램 계획과 관리</w:t>
            </w:r>
          </w:p>
        </w:tc>
      </w:tr>
    </w:tbl>
    <w:p>
      <w:pPr>
        <w:pStyle w:val="31"/>
        <w:spacing w:before="0" w:after="0" w:line="340" w:lineRule="exact"/>
        <w:ind w:firstLine="420" w:firstLineChars="200"/>
        <w:rPr>
          <w:rFonts w:ascii="Malgun Gothic" w:hAnsi="Malgun Gothic" w:eastAsia="Malgun Gothic"/>
          <w:color w:val="auto"/>
          <w:kern w:val="2"/>
          <w:sz w:val="21"/>
          <w:szCs w:val="21"/>
          <w:lang w:eastAsia="ko-KR"/>
        </w:rPr>
      </w:pPr>
      <w:r>
        <w:rPr>
          <w:rFonts w:hint="eastAsia" w:ascii="Malgun Gothic" w:hAnsi="Malgun Gothic" w:eastAsia="Malgun Gothic"/>
          <w:color w:val="auto"/>
          <w:kern w:val="2"/>
          <w:sz w:val="21"/>
          <w:szCs w:val="21"/>
          <w:lang w:eastAsia="ko-KR"/>
        </w:rPr>
        <w:t xml:space="preserve"> </w:t>
      </w:r>
    </w:p>
    <w:bookmarkEnd w:id="0"/>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입학신청 기간</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매년 3월 20일부터</w:t>
      </w:r>
      <w:r>
        <w:rPr>
          <w:rFonts w:ascii="Malgun Gothic" w:hAnsi="Malgun Gothic" w:eastAsia="Malgun Gothic" w:cstheme="minorBidi"/>
          <w:kern w:val="2"/>
          <w:sz w:val="21"/>
          <w:szCs w:val="21"/>
          <w:lang w:eastAsia="ko-KR"/>
        </w:rPr>
        <w:t>6</w:t>
      </w:r>
      <w:r>
        <w:rPr>
          <w:rFonts w:hint="eastAsia" w:ascii="Malgun Gothic" w:hAnsi="Malgun Gothic" w:eastAsia="Malgun Gothic" w:cstheme="minorBidi"/>
          <w:kern w:val="2"/>
          <w:sz w:val="21"/>
          <w:szCs w:val="21"/>
          <w:lang w:eastAsia="ko-KR"/>
        </w:rPr>
        <w:t>월 </w:t>
      </w:r>
      <w:r>
        <w:rPr>
          <w:rFonts w:ascii="Malgun Gothic" w:hAnsi="Malgun Gothic" w:eastAsia="Malgun Gothic" w:cstheme="minorBidi"/>
          <w:kern w:val="2"/>
          <w:sz w:val="21"/>
          <w:szCs w:val="21"/>
          <w:lang w:eastAsia="ko-KR"/>
        </w:rPr>
        <w:t>3</w:t>
      </w:r>
      <w:r>
        <w:rPr>
          <w:rFonts w:hint="eastAsia" w:ascii="Malgun Gothic" w:hAnsi="Malgun Gothic" w:eastAsia="Malgun Gothic" w:cstheme="minorBidi"/>
          <w:kern w:val="2"/>
          <w:sz w:val="21"/>
          <w:szCs w:val="21"/>
          <w:lang w:eastAsia="ko-KR"/>
        </w:rPr>
        <w:t>0일까지 http://sie.uibe.edu.cn대외경제무역대학교 국제학원 입학시스템으로 신청한다.</w:t>
      </w:r>
      <w:r>
        <w:rPr>
          <w:rFonts w:ascii="Malgun Gothic" w:hAnsi="Malgun Gothic" w:eastAsia="Malgun Gothic" w:cstheme="minorBidi"/>
          <w:kern w:val="2"/>
          <w:sz w:val="21"/>
          <w:szCs w:val="21"/>
          <w:lang w:eastAsia="ko-KR"/>
        </w:rPr>
        <w:t xml:space="preserve"> </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w:t>
      </w:r>
      <w:r>
        <w:rPr>
          <w:rFonts w:hint="eastAsia" w:ascii="Malgun Gothic" w:hAnsi="Malgun Gothic" w:eastAsia="Malgun Gothic" w:cstheme="minorBidi"/>
          <w:kern w:val="2"/>
          <w:sz w:val="21"/>
          <w:szCs w:val="21"/>
          <w:lang w:eastAsia="ko-KR"/>
        </w:rPr>
        <w:t xml:space="preserve">장학금 신청은 중국 교육부 중외언어협력교류센터의 일정에 따라 </w:t>
      </w:r>
      <w:r>
        <w:rPr>
          <w:rFonts w:ascii="Malgun Gothic" w:hAnsi="Malgun Gothic" w:eastAsia="Malgun Gothic" w:cstheme="minorBidi"/>
          <w:kern w:val="2"/>
          <w:sz w:val="21"/>
          <w:szCs w:val="21"/>
          <w:lang w:eastAsia="ko-KR"/>
        </w:rPr>
        <w:t>http://cis.chinese.cn/account/login</w:t>
      </w:r>
      <w:r>
        <w:rPr>
          <w:rFonts w:hint="eastAsia" w:ascii="Malgun Gothic" w:hAnsi="Malgun Gothic" w:eastAsia="Malgun Gothic" w:cstheme="minorBidi"/>
          <w:kern w:val="2"/>
          <w:sz w:val="21"/>
          <w:szCs w:val="21"/>
          <w:lang w:eastAsia="ko-KR"/>
        </w:rPr>
        <w:t>에 온라인으로 등록하고 중문학원으로 연락한다)</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 xml:space="preserve"> 신청시 구비서류</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1.</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대외경제무역대학교 입학신청서 (온라인으로 작성)</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2.</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대학교 졸업(예정)증명서 및 성적표 사본</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3</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 xml:space="preserve">교수추천서 </w:t>
      </w:r>
      <w:r>
        <w:rPr>
          <w:rFonts w:ascii="Malgun Gothic" w:hAnsi="Malgun Gothic" w:eastAsia="Malgun Gothic" w:cstheme="minorBidi"/>
          <w:kern w:val="2"/>
          <w:sz w:val="21"/>
          <w:szCs w:val="21"/>
          <w:lang w:eastAsia="ko-KR"/>
        </w:rPr>
        <w:t>2</w:t>
      </w:r>
      <w:r>
        <w:rPr>
          <w:rFonts w:hint="eastAsia" w:ascii="Malgun Gothic" w:hAnsi="Malgun Gothic" w:eastAsia="Malgun Gothic" w:cstheme="minorBidi"/>
          <w:kern w:val="2"/>
          <w:sz w:val="21"/>
          <w:szCs w:val="21"/>
          <w:lang w:eastAsia="ko-KR"/>
        </w:rPr>
        <w:t>부</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 xml:space="preserve">(부교수 이상) </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4</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보증인 여권 또는 신분증 사본</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5</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신청자 여권사본</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6</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무범죄증명서 (필요한 경우)</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7</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흰색 배경의 탈모 여권용 최근 사진파일</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ascii="Malgun Gothic" w:hAnsi="Malgun Gothic" w:eastAsia="Malgun Gothic" w:cstheme="minorBidi"/>
          <w:kern w:val="2"/>
          <w:sz w:val="21"/>
          <w:szCs w:val="21"/>
          <w:lang w:eastAsia="ko-KR"/>
        </w:rPr>
        <w:t>8</w:t>
      </w:r>
      <w:r>
        <w:rPr>
          <w:rFonts w:hint="eastAsia" w:ascii="Malgun Gothic" w:hAnsi="Malgun Gothic" w:eastAsia="Malgun Gothic" w:cstheme="minorBidi"/>
          <w:kern w:val="2"/>
          <w:sz w:val="21"/>
          <w:szCs w:val="21"/>
          <w:lang w:eastAsia="ko-KR"/>
        </w:rPr>
        <w:t>.</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HSK</w:t>
      </w:r>
      <w:r>
        <w:rPr>
          <w:rFonts w:ascii="Malgun Gothic" w:hAnsi="Malgun Gothic" w:eastAsia="Malgun Gothic" w:cstheme="minorBidi"/>
          <w:kern w:val="2"/>
          <w:sz w:val="21"/>
          <w:szCs w:val="21"/>
          <w:lang w:eastAsia="ko-KR"/>
        </w:rPr>
        <w:t xml:space="preserve"> 5~6</w:t>
      </w:r>
      <w:r>
        <w:rPr>
          <w:rFonts w:hint="eastAsia" w:ascii="Malgun Gothic" w:hAnsi="Malgun Gothic" w:eastAsia="Malgun Gothic" w:cstheme="minorBidi"/>
          <w:kern w:val="2"/>
          <w:sz w:val="21"/>
          <w:szCs w:val="21"/>
          <w:lang w:eastAsia="ko-KR"/>
        </w:rPr>
        <w:t>급 이상의 중국어성적증명</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r>
        <w:rPr>
          <w:rFonts w:hint="eastAsia" w:ascii="Malgun Gothic" w:hAnsi="Malgun Gothic" w:eastAsia="Malgun Gothic" w:cstheme="minorBidi"/>
          <w:kern w:val="2"/>
          <w:sz w:val="21"/>
          <w:szCs w:val="21"/>
          <w:lang w:eastAsia="ko-KR"/>
        </w:rPr>
        <w:t>9</w:t>
      </w:r>
      <w:r>
        <w:rPr>
          <w:rFonts w:ascii="Malgun Gothic" w:hAnsi="Malgun Gothic" w:eastAsia="Malgun Gothic" w:cstheme="minorBidi"/>
          <w:kern w:val="2"/>
          <w:sz w:val="21"/>
          <w:szCs w:val="21"/>
          <w:lang w:eastAsia="ko-KR"/>
        </w:rPr>
        <w:t xml:space="preserve">. </w:t>
      </w:r>
      <w:r>
        <w:rPr>
          <w:rFonts w:hint="eastAsia" w:ascii="Malgun Gothic" w:hAnsi="Malgun Gothic" w:eastAsia="Malgun Gothic" w:cstheme="minorBidi"/>
          <w:kern w:val="2"/>
          <w:sz w:val="21"/>
          <w:szCs w:val="21"/>
          <w:lang w:eastAsia="ko-KR"/>
        </w:rPr>
        <w:t>신청비: RMB 660위안</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학비:</w:t>
      </w:r>
      <w:r>
        <w:rPr>
          <w:rFonts w:ascii="Malgun Gothic" w:hAnsi="Malgun Gothic" w:eastAsia="Malgun Gothic" w:cstheme="minorBidi"/>
          <w:b/>
          <w:bCs/>
          <w:kern w:val="2"/>
          <w:sz w:val="21"/>
          <w:szCs w:val="21"/>
          <w:lang w:eastAsia="ko-KR"/>
        </w:rPr>
        <w:t xml:space="preserve"> </w:t>
      </w:r>
      <w:r>
        <w:rPr>
          <w:rFonts w:hint="eastAsia" w:ascii="Malgun Gothic" w:hAnsi="Malgun Gothic" w:eastAsia="Malgun Gothic" w:cstheme="minorBidi"/>
          <w:b/>
          <w:bCs/>
          <w:kern w:val="2"/>
          <w:sz w:val="21"/>
          <w:szCs w:val="21"/>
          <w:lang w:eastAsia="ko-KR"/>
        </w:rPr>
        <w:t>중국어국제교육학</w:t>
      </w:r>
      <w:r>
        <w:rPr>
          <w:rFonts w:ascii="Malgun Gothic" w:hAnsi="Malgun Gothic" w:eastAsia="Malgun Gothic" w:cstheme="minorBidi"/>
          <w:b/>
          <w:bCs/>
          <w:kern w:val="2"/>
          <w:sz w:val="21"/>
          <w:szCs w:val="21"/>
          <w:lang w:eastAsia="ko-KR"/>
        </w:rPr>
        <w:t xml:space="preserve">(MTCSOL) </w:t>
      </w:r>
      <w:r>
        <w:rPr>
          <w:rFonts w:hint="eastAsia" w:ascii="Malgun Gothic" w:hAnsi="Malgun Gothic" w:eastAsia="Malgun Gothic" w:cstheme="minorBidi"/>
          <w:b/>
          <w:bCs/>
          <w:kern w:val="2"/>
          <w:sz w:val="21"/>
          <w:szCs w:val="21"/>
          <w:lang w:eastAsia="ko-KR"/>
        </w:rPr>
        <w:t>전공-인민폐 </w:t>
      </w:r>
      <w:r>
        <w:rPr>
          <w:rFonts w:ascii="Malgun Gothic" w:hAnsi="Malgun Gothic" w:eastAsia="Malgun Gothic" w:cstheme="minorBidi"/>
          <w:b/>
          <w:bCs/>
          <w:kern w:val="2"/>
          <w:sz w:val="21"/>
          <w:szCs w:val="21"/>
          <w:lang w:eastAsia="ko-KR"/>
        </w:rPr>
        <w:t>298</w:t>
      </w:r>
      <w:r>
        <w:rPr>
          <w:rFonts w:hint="eastAsia" w:ascii="Malgun Gothic" w:hAnsi="Malgun Gothic" w:eastAsia="Malgun Gothic" w:cstheme="minorBidi"/>
          <w:b/>
          <w:bCs/>
          <w:kern w:val="2"/>
          <w:sz w:val="21"/>
          <w:szCs w:val="21"/>
          <w:lang w:eastAsia="ko-KR"/>
        </w:rPr>
        <w:t>00위안/학년</w:t>
      </w:r>
      <w:r>
        <w:rPr>
          <w:rFonts w:ascii="Malgun Gothic" w:hAnsi="Malgun Gothic" w:eastAsia="Malgun Gothic" w:cstheme="minorBidi"/>
          <w:b/>
          <w:bCs/>
          <w:kern w:val="2"/>
          <w:sz w:val="21"/>
          <w:szCs w:val="21"/>
          <w:lang w:eastAsia="ko-KR"/>
        </w:rPr>
        <w:t xml:space="preserve">, </w:t>
      </w:r>
      <w:r>
        <w:rPr>
          <w:rFonts w:hint="eastAsia" w:ascii="Malgun Gothic" w:hAnsi="Malgun Gothic" w:eastAsia="Malgun Gothic" w:cstheme="minorBidi"/>
          <w:b/>
          <w:bCs/>
          <w:kern w:val="2"/>
          <w:sz w:val="21"/>
          <w:szCs w:val="21"/>
          <w:lang w:eastAsia="ko-KR"/>
        </w:rPr>
        <w:t>중국언어학전공</w:t>
      </w:r>
      <w:r>
        <w:rPr>
          <w:rFonts w:ascii="Malgun Gothic" w:hAnsi="Malgun Gothic" w:eastAsia="Malgun Gothic" w:cstheme="minorBidi"/>
          <w:b/>
          <w:bCs/>
          <w:kern w:val="2"/>
          <w:sz w:val="21"/>
          <w:szCs w:val="21"/>
          <w:lang w:eastAsia="ko-KR"/>
        </w:rPr>
        <w:t>(</w:t>
      </w:r>
      <w:r>
        <w:rPr>
          <w:rFonts w:hint="eastAsia" w:ascii="Malgun Gothic" w:hAnsi="Malgun Gothic" w:eastAsia="Malgun Gothic" w:cstheme="minorBidi"/>
          <w:b/>
          <w:bCs/>
          <w:kern w:val="2"/>
          <w:sz w:val="21"/>
          <w:szCs w:val="21"/>
          <w:lang w:eastAsia="ko-KR"/>
        </w:rPr>
        <w:t>외국어통번역석사</w:t>
      </w:r>
      <w:r>
        <w:rPr>
          <w:rFonts w:ascii="Malgun Gothic" w:hAnsi="Malgun Gothic" w:eastAsia="Malgun Gothic" w:cstheme="minorBidi"/>
          <w:b/>
          <w:bCs/>
          <w:kern w:val="2"/>
          <w:sz w:val="21"/>
          <w:szCs w:val="21"/>
          <w:lang w:eastAsia="ko-KR"/>
        </w:rPr>
        <w:t>)-</w:t>
      </w:r>
      <w:r>
        <w:rPr>
          <w:rFonts w:hint="eastAsia" w:ascii="Malgun Gothic" w:hAnsi="Malgun Gothic" w:eastAsia="Malgun Gothic" w:cstheme="minorBidi"/>
          <w:b/>
          <w:bCs/>
          <w:kern w:val="2"/>
          <w:sz w:val="21"/>
          <w:szCs w:val="21"/>
          <w:lang w:eastAsia="ko-KR"/>
        </w:rPr>
        <w:t xml:space="preserve">인민폐 </w:t>
      </w:r>
      <w:r>
        <w:rPr>
          <w:rFonts w:ascii="Malgun Gothic" w:hAnsi="Malgun Gothic" w:eastAsia="Malgun Gothic" w:cstheme="minorBidi"/>
          <w:b/>
          <w:bCs/>
          <w:kern w:val="2"/>
          <w:sz w:val="21"/>
          <w:szCs w:val="21"/>
          <w:lang w:eastAsia="ko-KR"/>
        </w:rPr>
        <w:t>34000</w:t>
      </w:r>
      <w:r>
        <w:rPr>
          <w:rFonts w:hint="eastAsia" w:ascii="Malgun Gothic" w:hAnsi="Malgun Gothic" w:eastAsia="Malgun Gothic" w:cstheme="minorBidi"/>
          <w:b/>
          <w:bCs/>
          <w:kern w:val="2"/>
          <w:sz w:val="21"/>
          <w:szCs w:val="21"/>
          <w:lang w:eastAsia="ko-KR"/>
        </w:rPr>
        <w:t>위안/학년</w:t>
      </w:r>
    </w:p>
    <w:p>
      <w:pPr>
        <w:pStyle w:val="5"/>
        <w:shd w:val="clear" w:color="auto" w:fill="FFFFFF"/>
        <w:spacing w:before="75" w:beforeAutospacing="0" w:after="75" w:afterAutospacing="0" w:line="340" w:lineRule="exact"/>
        <w:rPr>
          <w:rFonts w:ascii="Malgun Gothic" w:hAnsi="Malgun Gothic" w:eastAsia="Malgun Gothic" w:cstheme="minorBidi"/>
          <w:kern w:val="2"/>
          <w:sz w:val="21"/>
          <w:szCs w:val="21"/>
          <w:lang w:eastAsia="ko-KR"/>
        </w:rPr>
      </w:pPr>
    </w:p>
    <w:p>
      <w:pPr>
        <w:pStyle w:val="5"/>
        <w:shd w:val="clear" w:color="auto" w:fill="FFFFFF"/>
        <w:spacing w:before="75" w:beforeAutospacing="0" w:after="75" w:afterAutospacing="0" w:line="340" w:lineRule="exact"/>
        <w:rPr>
          <w:rFonts w:ascii="Malgun Gothic" w:hAnsi="Malgun Gothic" w:eastAsia="Malgun Gothic" w:cstheme="minorBidi"/>
          <w:b/>
          <w:bCs/>
          <w:kern w:val="2"/>
          <w:sz w:val="21"/>
          <w:szCs w:val="21"/>
          <w:lang w:eastAsia="ko-KR"/>
        </w:rPr>
      </w:pPr>
      <w:r>
        <w:rPr>
          <w:rFonts w:hint="eastAsia" w:ascii="Malgun Gothic" w:hAnsi="Malgun Gothic" w:eastAsia="Malgun Gothic" w:cstheme="minorBidi"/>
          <w:b/>
          <w:bCs/>
          <w:kern w:val="2"/>
          <w:sz w:val="21"/>
          <w:szCs w:val="21"/>
          <w:lang w:eastAsia="ko-KR"/>
        </w:rPr>
        <w:t>연락처</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bookmarkStart w:id="1" w:name="_Hlk102811730"/>
      <w:r>
        <w:rPr>
          <w:rFonts w:hint="eastAsia" w:eastAsia="Malgun Gothic" w:asciiTheme="minorHAnsi" w:hAnsiTheme="minorHAnsi" w:cstheme="minorBidi"/>
          <w:kern w:val="2"/>
          <w:sz w:val="21"/>
          <w:szCs w:val="21"/>
          <w:lang w:eastAsia="ko-KR"/>
        </w:rPr>
        <w:t>주소:</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중국 북경 조양구 혜신동가 10번지 대외경제무역대학교 중문학원</w:t>
      </w:r>
    </w:p>
    <w:p>
      <w:pPr>
        <w:spacing w:line="340" w:lineRule="exact"/>
        <w:rPr>
          <w:rFonts w:eastAsia="Malgun Gothic"/>
          <w:szCs w:val="21"/>
          <w:lang w:eastAsia="ko-KR"/>
        </w:rPr>
      </w:pPr>
      <w:r>
        <w:rPr>
          <w:rFonts w:hint="eastAsia" w:eastAsia="Malgun Gothic"/>
          <w:szCs w:val="21"/>
          <w:lang w:eastAsia="ko-KR"/>
        </w:rPr>
        <w:t>이메일:</w:t>
      </w:r>
      <w:r>
        <w:rPr>
          <w:rFonts w:eastAsia="Malgun Gothic"/>
          <w:szCs w:val="21"/>
          <w:lang w:eastAsia="ko-KR"/>
        </w:rPr>
        <w:t xml:space="preserve"> 02630@uibe.edu.cn,</w:t>
      </w:r>
      <w:r>
        <w:rPr>
          <w:rFonts w:hint="eastAsia" w:eastAsia="Malgun Gothic"/>
          <w:szCs w:val="21"/>
          <w:lang w:eastAsia="ko-KR"/>
        </w:rPr>
        <w:t xml:space="preserve"> 홈페이지：</w:t>
      </w:r>
      <w:r>
        <w:rPr>
          <w:rFonts w:eastAsia="Malgun Gothic"/>
          <w:szCs w:val="21"/>
          <w:lang w:eastAsia="ko-KR"/>
        </w:rPr>
        <w:t>http://scll.uibe.edu.cn/</w:t>
      </w:r>
    </w:p>
    <w:p>
      <w:pPr>
        <w:spacing w:line="340" w:lineRule="exact"/>
        <w:rPr>
          <w:rFonts w:eastAsia="Malgun Gothic"/>
          <w:szCs w:val="21"/>
          <w:lang w:eastAsia="ko-KR"/>
        </w:rPr>
      </w:pPr>
      <w:r>
        <w:rPr>
          <w:rFonts w:hint="eastAsia" w:eastAsia="Malgun Gothic"/>
          <w:szCs w:val="21"/>
          <w:lang w:eastAsia="ko-KR"/>
        </w:rPr>
        <w:t>전화:</w:t>
      </w:r>
      <w:r>
        <w:rPr>
          <w:rFonts w:eastAsia="Malgun Gothic"/>
          <w:szCs w:val="21"/>
          <w:lang w:eastAsia="ko-KR"/>
        </w:rPr>
        <w:t xml:space="preserve"> +86-10-64493748,+86-13311381858</w:t>
      </w:r>
    </w:p>
    <w:bookmarkEnd w:id="1"/>
    <w:p>
      <w:pPr>
        <w:pStyle w:val="5"/>
        <w:shd w:val="clear" w:color="auto" w:fill="FFFFFF"/>
        <w:spacing w:before="75" w:beforeAutospacing="0" w:after="75" w:afterAutospacing="0" w:line="340" w:lineRule="exact"/>
        <w:rPr>
          <w:rFonts w:ascii="Malgun Gothic" w:hAnsi="Malgun Gothic" w:eastAsia="Malgun Gothic"/>
          <w:szCs w:val="21"/>
          <w:lang w:eastAsia="ko-KR"/>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782604"/>
      <w:docPartObj>
        <w:docPartGallery w:val="AutoText"/>
      </w:docPartObj>
    </w:sdtPr>
    <w:sdtContent>
      <w:p>
        <w:pPr>
          <w:pStyle w:val="3"/>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EE"/>
    <w:rsid w:val="000450B6"/>
    <w:rsid w:val="0008767D"/>
    <w:rsid w:val="000B4F27"/>
    <w:rsid w:val="000C7E05"/>
    <w:rsid w:val="00124BAC"/>
    <w:rsid w:val="0017681B"/>
    <w:rsid w:val="001820EF"/>
    <w:rsid w:val="001D1715"/>
    <w:rsid w:val="002051BF"/>
    <w:rsid w:val="00261499"/>
    <w:rsid w:val="002A04F2"/>
    <w:rsid w:val="002B1E0C"/>
    <w:rsid w:val="00354610"/>
    <w:rsid w:val="00357D56"/>
    <w:rsid w:val="003913B3"/>
    <w:rsid w:val="003D443B"/>
    <w:rsid w:val="00410289"/>
    <w:rsid w:val="00426889"/>
    <w:rsid w:val="00436F1E"/>
    <w:rsid w:val="00436F68"/>
    <w:rsid w:val="004619F2"/>
    <w:rsid w:val="00463383"/>
    <w:rsid w:val="00467157"/>
    <w:rsid w:val="00483F9C"/>
    <w:rsid w:val="004A5F0A"/>
    <w:rsid w:val="0054447C"/>
    <w:rsid w:val="005840E6"/>
    <w:rsid w:val="005B6F12"/>
    <w:rsid w:val="005C74E5"/>
    <w:rsid w:val="005D1436"/>
    <w:rsid w:val="005E1AA2"/>
    <w:rsid w:val="005E3170"/>
    <w:rsid w:val="005E605B"/>
    <w:rsid w:val="006571EC"/>
    <w:rsid w:val="00692FA3"/>
    <w:rsid w:val="006A54C3"/>
    <w:rsid w:val="006C4840"/>
    <w:rsid w:val="006D7A9B"/>
    <w:rsid w:val="00724574"/>
    <w:rsid w:val="00790C9E"/>
    <w:rsid w:val="0079111F"/>
    <w:rsid w:val="007B5EF5"/>
    <w:rsid w:val="007F240D"/>
    <w:rsid w:val="008378A7"/>
    <w:rsid w:val="00862E21"/>
    <w:rsid w:val="008B5D86"/>
    <w:rsid w:val="008E677B"/>
    <w:rsid w:val="00907AE5"/>
    <w:rsid w:val="00917CA1"/>
    <w:rsid w:val="009464B6"/>
    <w:rsid w:val="0094660B"/>
    <w:rsid w:val="009D325D"/>
    <w:rsid w:val="009D75F9"/>
    <w:rsid w:val="00A0298D"/>
    <w:rsid w:val="00B070E7"/>
    <w:rsid w:val="00B64F7A"/>
    <w:rsid w:val="00B84F22"/>
    <w:rsid w:val="00BA19B3"/>
    <w:rsid w:val="00BA40AA"/>
    <w:rsid w:val="00BD06FC"/>
    <w:rsid w:val="00C201BD"/>
    <w:rsid w:val="00C256A7"/>
    <w:rsid w:val="00C55CE0"/>
    <w:rsid w:val="00C7487F"/>
    <w:rsid w:val="00D26AEC"/>
    <w:rsid w:val="00D50531"/>
    <w:rsid w:val="00D55BA2"/>
    <w:rsid w:val="00D65C60"/>
    <w:rsid w:val="00DF75F0"/>
    <w:rsid w:val="00E205EE"/>
    <w:rsid w:val="00E2483E"/>
    <w:rsid w:val="00E361C1"/>
    <w:rsid w:val="00E511D3"/>
    <w:rsid w:val="00E74B8A"/>
    <w:rsid w:val="00E9621A"/>
    <w:rsid w:val="00F0333A"/>
    <w:rsid w:val="00FB296E"/>
    <w:rsid w:val="00FB5492"/>
    <w:rsid w:val="00FD7E23"/>
    <w:rsid w:val="00FF2153"/>
    <w:rsid w:val="09767E1B"/>
    <w:rsid w:val="24197FE0"/>
    <w:rsid w:val="38ED1999"/>
    <w:rsid w:val="39B013FF"/>
    <w:rsid w:val="46A10931"/>
    <w:rsid w:val="48F11A10"/>
    <w:rsid w:val="78C13377"/>
    <w:rsid w:val="7B9E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4"/>
    <w:qFormat/>
    <w:uiPriority w:val="9"/>
    <w:pPr>
      <w:widowControl/>
      <w:spacing w:before="150" w:after="150"/>
      <w:jc w:val="left"/>
      <w:outlineLvl w:val="3"/>
    </w:pPr>
    <w:rPr>
      <w:rFonts w:ascii="Helvetica" w:hAnsi="Helvetica" w:eastAsia="Gulim" w:cs="Helvetica"/>
      <w:kern w:val="0"/>
      <w:sz w:val="27"/>
      <w:szCs w:val="27"/>
      <w:lang w:eastAsia="ko-KR"/>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513"/>
        <w:tab w:val="right" w:pos="9026"/>
      </w:tabs>
      <w:snapToGrid w:val="0"/>
    </w:pPr>
  </w:style>
  <w:style w:type="paragraph" w:styleId="4">
    <w:name w:val="header"/>
    <w:basedOn w:val="1"/>
    <w:link w:val="11"/>
    <w:unhideWhenUsed/>
    <w:uiPriority w:val="99"/>
    <w:pPr>
      <w:tabs>
        <w:tab w:val="center" w:pos="4513"/>
        <w:tab w:val="right" w:pos="9026"/>
      </w:tabs>
      <w:snapToGrid w:val="0"/>
    </w:pPr>
  </w:style>
  <w:style w:type="paragraph" w:styleId="5">
    <w:name w:val="Normal (Web)"/>
    <w:basedOn w:val="1"/>
    <w:qFormat/>
    <w:uiPriority w:val="99"/>
    <w:pPr>
      <w:widowControl/>
      <w:spacing w:before="120" w:after="120"/>
      <w:jc w:val="left"/>
    </w:pPr>
    <w:rPr>
      <w:rFonts w:ascii="宋体" w:hAnsi="宋体" w:eastAsia="宋体" w:cs="Times New Roman"/>
      <w:kern w:val="0"/>
      <w:sz w:val="24"/>
      <w:szCs w:val="24"/>
    </w:rPr>
  </w:style>
  <w:style w:type="table" w:styleId="7">
    <w:name w:val="Table Grid"/>
    <w:basedOn w:val="6"/>
    <w:qFormat/>
    <w:uiPriority w:val="59"/>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页眉 字符"/>
    <w:basedOn w:val="8"/>
    <w:link w:val="4"/>
    <w:uiPriority w:val="99"/>
  </w:style>
  <w:style w:type="character" w:customStyle="1" w:styleId="12">
    <w:name w:val="页脚 字符"/>
    <w:basedOn w:val="8"/>
    <w:link w:val="3"/>
    <w:uiPriority w:val="99"/>
  </w:style>
  <w:style w:type="paragraph" w:customStyle="1" w:styleId="13">
    <w:name w:val="节标题 2"/>
    <w:basedOn w:val="1"/>
    <w:qFormat/>
    <w:uiPriority w:val="0"/>
    <w:pPr>
      <w:widowControl/>
      <w:spacing w:before="240" w:after="80" w:line="276" w:lineRule="auto"/>
      <w:jc w:val="left"/>
      <w:outlineLvl w:val="1"/>
    </w:pPr>
    <w:rPr>
      <w:rFonts w:asciiTheme="majorHAnsi" w:hAnsiTheme="majorHAnsi"/>
      <w:color w:val="5B9BD5" w:themeColor="accent1"/>
      <w:kern w:val="0"/>
      <w:sz w:val="22"/>
      <w14:textFill>
        <w14:solidFill>
          <w14:schemeClr w14:val="accent1"/>
        </w14:solidFill>
      </w14:textFill>
    </w:rPr>
  </w:style>
  <w:style w:type="character" w:customStyle="1" w:styleId="14">
    <w:name w:val="标题 4 字符"/>
    <w:basedOn w:val="8"/>
    <w:link w:val="2"/>
    <w:uiPriority w:val="9"/>
    <w:rPr>
      <w:rFonts w:ascii="Helvetica" w:hAnsi="Helvetica" w:eastAsia="Gulim" w:cs="Helvetica"/>
      <w:kern w:val="0"/>
      <w:sz w:val="27"/>
      <w:szCs w:val="27"/>
      <w:lang w:eastAsia="ko-KR"/>
    </w:rPr>
  </w:style>
  <w:style w:type="character" w:customStyle="1" w:styleId="15">
    <w:name w:val="class1"/>
    <w:basedOn w:val="8"/>
    <w:qFormat/>
    <w:uiPriority w:val="0"/>
  </w:style>
  <w:style w:type="character" w:customStyle="1" w:styleId="16">
    <w:name w:val="class2"/>
    <w:basedOn w:val="8"/>
    <w:qFormat/>
    <w:uiPriority w:val="0"/>
  </w:style>
  <w:style w:type="character" w:customStyle="1" w:styleId="17">
    <w:name w:val="class4 text_bg"/>
    <w:basedOn w:val="8"/>
    <w:uiPriority w:val="0"/>
  </w:style>
  <w:style w:type="character" w:customStyle="1" w:styleId="18">
    <w:name w:val="class3"/>
    <w:basedOn w:val="8"/>
    <w:qFormat/>
    <w:uiPriority w:val="0"/>
  </w:style>
  <w:style w:type="character" w:customStyle="1" w:styleId="19">
    <w:name w:val="class8 text_bg"/>
    <w:basedOn w:val="8"/>
    <w:qFormat/>
    <w:uiPriority w:val="0"/>
  </w:style>
  <w:style w:type="character" w:customStyle="1" w:styleId="20">
    <w:name w:val="class5"/>
    <w:basedOn w:val="8"/>
    <w:qFormat/>
    <w:uiPriority w:val="0"/>
  </w:style>
  <w:style w:type="character" w:customStyle="1" w:styleId="21">
    <w:name w:val="class6 text_bg"/>
    <w:basedOn w:val="8"/>
    <w:uiPriority w:val="0"/>
  </w:style>
  <w:style w:type="character" w:customStyle="1" w:styleId="22">
    <w:name w:val="class7"/>
    <w:basedOn w:val="8"/>
    <w:qFormat/>
    <w:uiPriority w:val="0"/>
  </w:style>
  <w:style w:type="character" w:customStyle="1" w:styleId="23">
    <w:name w:val="class5 text_bg"/>
    <w:basedOn w:val="8"/>
    <w:qFormat/>
    <w:uiPriority w:val="0"/>
  </w:style>
  <w:style w:type="character" w:customStyle="1" w:styleId="24">
    <w:name w:val="class6"/>
    <w:basedOn w:val="8"/>
    <w:qFormat/>
    <w:uiPriority w:val="0"/>
  </w:style>
  <w:style w:type="paragraph" w:customStyle="1" w:styleId="25">
    <w:name w:val="Body 1"/>
    <w:qFormat/>
    <w:uiPriority w:val="0"/>
    <w:pPr>
      <w:outlineLvl w:val="0"/>
    </w:pPr>
    <w:rPr>
      <w:rFonts w:ascii="Times New Roman" w:hAnsi="Times New Roman" w:eastAsia="Arial Unicode MS" w:cs="Times New Roman"/>
      <w:color w:val="000000"/>
      <w:kern w:val="0"/>
      <w:sz w:val="24"/>
      <w:szCs w:val="20"/>
      <w:u w:color="000000"/>
      <w:lang w:val="en-US" w:eastAsia="zh-CN" w:bidi="ar-SA"/>
    </w:rPr>
  </w:style>
  <w:style w:type="character" w:customStyle="1" w:styleId="26">
    <w:name w:val="class8"/>
    <w:basedOn w:val="8"/>
    <w:qFormat/>
    <w:uiPriority w:val="0"/>
  </w:style>
  <w:style w:type="character" w:customStyle="1" w:styleId="27">
    <w:name w:val="class2 text_bg"/>
    <w:basedOn w:val="8"/>
    <w:qFormat/>
    <w:uiPriority w:val="0"/>
  </w:style>
  <w:style w:type="character" w:customStyle="1" w:styleId="28">
    <w:name w:val="class11"/>
    <w:basedOn w:val="8"/>
    <w:uiPriority w:val="0"/>
  </w:style>
  <w:style w:type="character" w:customStyle="1" w:styleId="29">
    <w:name w:val="class12"/>
    <w:basedOn w:val="8"/>
    <w:qFormat/>
    <w:uiPriority w:val="0"/>
  </w:style>
  <w:style w:type="paragraph" w:customStyle="1" w:styleId="30">
    <w:name w:val="tgt2"/>
    <w:basedOn w:val="1"/>
    <w:qFormat/>
    <w:uiPriority w:val="0"/>
    <w:pPr>
      <w:widowControl/>
      <w:spacing w:after="150" w:line="360" w:lineRule="auto"/>
      <w:jc w:val="left"/>
    </w:pPr>
    <w:rPr>
      <w:rFonts w:ascii="宋体" w:hAnsi="宋体" w:cs="宋体"/>
      <w:b/>
      <w:bCs/>
      <w:kern w:val="0"/>
      <w:sz w:val="36"/>
      <w:szCs w:val="36"/>
    </w:rPr>
  </w:style>
  <w:style w:type="paragraph" w:customStyle="1" w:styleId="31">
    <w:name w:val="联系信息标题"/>
    <w:basedOn w:val="1"/>
    <w:qFormat/>
    <w:uiPriority w:val="0"/>
    <w:pPr>
      <w:widowControl/>
      <w:spacing w:before="240" w:after="80" w:line="276" w:lineRule="auto"/>
      <w:jc w:val="left"/>
    </w:pPr>
    <w:rPr>
      <w:rFonts w:asciiTheme="majorHAnsi" w:hAnsiTheme="majorHAnsi"/>
      <w:color w:val="5B9BD5" w:themeColor="accent1"/>
      <w:kern w:val="0"/>
      <w:sz w:val="22"/>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387</Words>
  <Characters>2206</Characters>
  <Lines>18</Lines>
  <Paragraphs>5</Paragraphs>
  <TotalTime>1</TotalTime>
  <ScaleCrop>false</ScaleCrop>
  <LinksUpToDate>false</LinksUpToDate>
  <CharactersWithSpaces>2588</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2022-05-16T12:33:00Z</dcterms:created>
  <dc:creator>封玉兰</dc:creator>
  <cp:lastModifiedBy>02630</cp:lastModifiedBy>
  <dcterms:modified xsi:type="dcterms:W3CDTF">2022-05-17T13:23:39Z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22FB32E40F464952A46F90D3907A5C30</vt:lpwstr>
  </property>
</Properties>
</file>